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A0" w:rsidRDefault="008403A0" w:rsidP="008403A0">
      <w:pPr>
        <w:shd w:val="clear" w:color="auto" w:fill="FFFFFF"/>
        <w:spacing w:after="0" w:line="240" w:lineRule="auto"/>
        <w:jc w:val="center"/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Gulim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90DC92E" wp14:editId="60EBBEC1">
            <wp:extent cx="5939405" cy="6484690"/>
            <wp:effectExtent l="0" t="0" r="0" b="0"/>
            <wp:docPr id="1" name="Рисунок 1" descr="C:\Users\Штаб-2\Pictures\2022-12-05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таб-2\Pictures\2022-12-05\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3A0" w:rsidRDefault="008403A0" w:rsidP="00311D6A">
      <w:pPr>
        <w:shd w:val="clear" w:color="auto" w:fill="FFFFFF"/>
        <w:spacing w:after="0" w:line="240" w:lineRule="auto"/>
        <w:jc w:val="center"/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1D6A" w:rsidRPr="00311D6A" w:rsidRDefault="00311D6A" w:rsidP="00311D6A">
      <w:pPr>
        <w:shd w:val="clear" w:color="auto" w:fill="FFFFFF"/>
        <w:spacing w:after="0" w:line="240" w:lineRule="auto"/>
        <w:jc w:val="center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РАЗДЕЛ I</w:t>
      </w:r>
    </w:p>
    <w:p w:rsidR="00311D6A" w:rsidRPr="00311D6A" w:rsidRDefault="00311D6A" w:rsidP="00311D6A">
      <w:pPr>
        <w:shd w:val="clear" w:color="auto" w:fill="FFFFFF"/>
        <w:spacing w:after="0" w:line="240" w:lineRule="auto"/>
        <w:jc w:val="center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260" w:hanging="26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666666"/>
          <w:sz w:val="27"/>
          <w:lang w:eastAsia="ru-RU"/>
        </w:rPr>
        <w:t> 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 Программа курса внеурочной деятельности «Сп</w:t>
      </w:r>
      <w:r w:rsidR="002C50E1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ортивные и подвижные игры» для 5-11 классы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     относится к спортивно-оздоровительному направлению реализации внеурочной деятельности в рамках ФГОС и составлена на основе:</w:t>
      </w:r>
    </w:p>
    <w:p w:rsidR="00311D6A" w:rsidRPr="002C50E1" w:rsidRDefault="00311D6A" w:rsidP="002C50E1">
      <w:pPr>
        <w:shd w:val="clear" w:color="auto" w:fill="FFFFFF"/>
        <w:spacing w:after="0" w:line="240" w:lineRule="auto"/>
        <w:ind w:left="258" w:hanging="258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- Федерального Государственного</w:t>
      </w:r>
      <w:r w:rsidRPr="00311D6A">
        <w:rPr>
          <w:rFonts w:ascii="Times New Roman" w:eastAsia="Gulim" w:hAnsi="Times New Roman" w:cs="Times New Roman"/>
          <w:color w:val="000000"/>
          <w:sz w:val="20"/>
          <w:lang w:eastAsia="ru-RU"/>
        </w:rPr>
        <w:t> 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стандарта основного общего </w:t>
      </w:r>
      <w:proofErr w:type="spell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образовани</w:t>
      </w:r>
      <w:proofErr w:type="spellEnd"/>
    </w:p>
    <w:p w:rsidR="00311D6A" w:rsidRPr="00311D6A" w:rsidRDefault="00311D6A" w:rsidP="00311D6A">
      <w:pPr>
        <w:shd w:val="clear" w:color="auto" w:fill="FFFFFF"/>
        <w:spacing w:after="0" w:line="240" w:lineRule="auto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666666"/>
          <w:sz w:val="27"/>
          <w:lang w:eastAsia="ru-RU"/>
        </w:rPr>
        <w:t> 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Данная программа является модифицированной, составлена на основе плана и программ: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 xml:space="preserve">- Комплексной программы физического воспитания учащихся 1-11 классов, авторы   В.И.  Лях, А.А. </w:t>
      </w:r>
      <w:proofErr w:type="spellStart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Зданевич</w:t>
      </w:r>
      <w:proofErr w:type="spellEnd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 xml:space="preserve">. - </w:t>
      </w:r>
      <w:proofErr w:type="spellStart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М.:Просвещение</w:t>
      </w:r>
      <w:proofErr w:type="spellEnd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, 2008г., допущенной Министерством  образования и науки Российской Федерации</w:t>
      </w:r>
      <w:r w:rsidRPr="00311D6A">
        <w:rPr>
          <w:rFonts w:ascii="Times New Roman" w:eastAsia="Gulim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- </w:t>
      </w:r>
      <w:r w:rsidRPr="00311D6A">
        <w:rPr>
          <w:rFonts w:ascii="Times New Roman" w:eastAsia="Gulim" w:hAnsi="Times New Roman" w:cs="Times New Roman"/>
          <w:i/>
          <w:iCs/>
          <w:color w:val="000000"/>
          <w:sz w:val="27"/>
          <w:lang w:eastAsia="ru-RU"/>
        </w:rPr>
        <w:t>Григорьев, Д. В. 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Внеурочная деятельность школьников. Методический конструктор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пособие для учителя / Д. В. Григорьев, П. В. Степанов. – М.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Просвещение, 2010. – 223 с. – (Стандарты второго поколения).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 - Формирование</w:t>
      </w:r>
      <w:r w:rsidRPr="00311D6A">
        <w:rPr>
          <w:rFonts w:ascii="Times New Roman" w:eastAsia="Gulim" w:hAnsi="Times New Roman" w:cs="Times New Roman"/>
          <w:i/>
          <w:iCs/>
          <w:color w:val="000000"/>
          <w:sz w:val="27"/>
          <w:lang w:eastAsia="ru-RU"/>
        </w:rPr>
        <w:t> </w:t>
      </w:r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универсальных учебных действий в основной школе: от действия к мысли. Система заданий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 xml:space="preserve"> пособие для учителя / под ред. А. Г. </w:t>
      </w:r>
      <w:proofErr w:type="spellStart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Асмолова</w:t>
      </w:r>
      <w:proofErr w:type="spellEnd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. – М.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 xml:space="preserve"> Просвещение, 2010. – 159 с. – 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(Стандарты второго поколения).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t>Актуальность программы:</w:t>
      </w:r>
      <w:r w:rsidRPr="00311D6A">
        <w:rPr>
          <w:rFonts w:ascii="Arial" w:eastAsia="Gulim" w:hAnsi="Arial" w:cs="Arial"/>
          <w:color w:val="000000"/>
          <w:sz w:val="27"/>
          <w:lang w:eastAsia="ru-RU"/>
        </w:rPr>
        <w:t> 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Предлагаемая программа помогает  улучшить физические, физиологические и психические возможности ребенка с помощью правильного планирования занятий, дополняющих уроки физической  культуры. В основу планирования положены знания, базирующиеся на научных экспериментах, выполненных в различных отраслях науки, таких как педагогика, физиология, психология, спортивная медицина, опыт ряда педагогов по физической культуре, работающих по ФГОС. Программа составлена с учетом особенности работы образовательного учреждения и имеет оздоровительное, спортивное и общеразвивающее значение. Поэтому данная программа является программой внеурочной деятельности по физкультурно-спортивному и 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оздоровительном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 направлению. Игра – исключительно ценный способ вовлечения школьников в двигательную деятельность. Подвижные и спортивные игры на занятиях используются для решения образовательных, воспитательных и оздоровительных задач.  В играх, в отличие от других форм занятий, главное внимание обращается на оздоровительную сторону, воспитание физических качеств, стремление подростков организовывать свою деятельность,  основываясь на четких и жестких правилах спортивных игр, которые дают возможность каждому обучающемуся развивать свои личностные качества, необходимые как в любых видах спортивно-оздоровительной деятельности, так и в обычной жизни.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t>Цель программы: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t>Задачи программы  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направлены 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:</w:t>
      </w:r>
    </w:p>
    <w:p w:rsidR="00311D6A" w:rsidRPr="00311D6A" w:rsidRDefault="00311D6A" w:rsidP="00311D6A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Развитие у 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положительной мотивации к занятиям физической культурой и спортом.</w:t>
      </w:r>
    </w:p>
    <w:p w:rsidR="00311D6A" w:rsidRPr="00311D6A" w:rsidRDefault="00311D6A" w:rsidP="00311D6A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Развитие навыков двигательной активности как составляющей здорового образа жизни и функциональной грамотности через заботу о собственном здоровье и развитии личности.</w:t>
      </w:r>
    </w:p>
    <w:p w:rsidR="00311D6A" w:rsidRPr="00311D6A" w:rsidRDefault="00311D6A" w:rsidP="00311D6A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Повышение уровня качества знаний по вопросам здоровья и его сохранения.</w:t>
      </w:r>
    </w:p>
    <w:p w:rsidR="00311D6A" w:rsidRPr="00311D6A" w:rsidRDefault="00311D6A" w:rsidP="00311D6A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Формирование волевых качеств, как основы получения образования.</w:t>
      </w:r>
    </w:p>
    <w:p w:rsidR="00311D6A" w:rsidRPr="00311D6A" w:rsidRDefault="00311D6A" w:rsidP="00311D6A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lastRenderedPageBreak/>
        <w:t>Формирование потребности в систематическом участии в физкультурно-спортивных и оздоровительных мероприятиях.</w:t>
      </w:r>
    </w:p>
    <w:p w:rsidR="00311D6A" w:rsidRPr="00311D6A" w:rsidRDefault="00311D6A" w:rsidP="00311D6A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Обобщение и углубление знаний об истории, культуре игр, желание применять игры самостоятельно и в повседневной жизни.</w:t>
      </w:r>
    </w:p>
    <w:p w:rsidR="00311D6A" w:rsidRPr="00311D6A" w:rsidRDefault="00311D6A" w:rsidP="00311D6A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Воспитательный результат достигается по </w:t>
      </w:r>
      <w:r w:rsidRPr="00311D6A">
        <w:rPr>
          <w:rFonts w:ascii="Times New Roman" w:eastAsia="Gulim" w:hAnsi="Times New Roman" w:cs="Times New Roman"/>
          <w:i/>
          <w:iCs/>
          <w:color w:val="000000"/>
          <w:sz w:val="24"/>
          <w:szCs w:val="24"/>
          <w:lang w:eastAsia="ru-RU"/>
        </w:rPr>
        <w:t>двум уровням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взаимодействия – связь ученика со своим учителем и взаимодействие школьников между собой на уровне группы секции.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right="-258"/>
        <w:jc w:val="center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внеурочной деятельности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t>Личностные результаты</w:t>
      </w:r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:</w:t>
      </w:r>
      <w:r w:rsidRPr="00311D6A">
        <w:rPr>
          <w:rFonts w:ascii="Times New Roman" w:eastAsia="Gulim" w:hAnsi="Times New Roman" w:cs="Times New Roman"/>
          <w:color w:val="000000"/>
          <w:sz w:val="28"/>
          <w:lang w:eastAsia="ru-RU"/>
        </w:rPr>
        <w:t> 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8"/>
          <w:lang w:eastAsia="ru-RU"/>
        </w:rPr>
        <w:t>- 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 видов деятельности;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-  формирование ценности здорового и безопасного образа жизни.</w:t>
      </w:r>
    </w:p>
    <w:p w:rsidR="00311D6A" w:rsidRPr="00311D6A" w:rsidRDefault="00311D6A" w:rsidP="00311D6A">
      <w:pPr>
        <w:shd w:val="clear" w:color="auto" w:fill="FFFFFF"/>
        <w:spacing w:after="0" w:line="240" w:lineRule="auto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       - установка на безопасный здоровый образ жизни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260" w:hanging="260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proofErr w:type="spellStart"/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260" w:hanging="260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191919"/>
          <w:sz w:val="24"/>
          <w:szCs w:val="24"/>
          <w:lang w:eastAsia="ru-RU"/>
        </w:rPr>
        <w:t>Регулятивные УУД: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260" w:hanging="260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    -принимать и сохранять учебную задачу;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540" w:hanging="540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- планировать этапы решения задачи, определять последовательность учебных действий в соответствии с поставленной задачей;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540" w:right="20" w:hanging="540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-осуществлять пошаговый и итоговый контроль по результату под руководством учителя;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540" w:right="3040" w:hanging="540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-анализировать ошибки и определять пути их преодоления; различать способы и результат действия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; --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адекватно воспринимать оценку сверстников и учителя;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600" w:right="720" w:hanging="60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-прогнозировать результаты своих действий на основе анализа учебной ситуации; проявлять познавательную инициативу и самостоятельность;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540" w:hanging="540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-самостоятельно адекватно оценивать правильность и выполнения действия и вносить необходимые коррективы и по ходу решения учебной задачи.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t>Познавательные УУД:</w:t>
      </w:r>
      <w:r w:rsidRPr="00311D6A">
        <w:rPr>
          <w:rFonts w:ascii="Times New Roman" w:eastAsia="Gulim" w:hAnsi="Times New Roman" w:cs="Times New Roman"/>
          <w:color w:val="000000"/>
          <w:sz w:val="28"/>
          <w:lang w:eastAsia="ru-RU"/>
        </w:rPr>
        <w:t> </w:t>
      </w:r>
    </w:p>
    <w:p w:rsidR="00311D6A" w:rsidRPr="00311D6A" w:rsidRDefault="00311D6A" w:rsidP="00311D6A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анализировать информацию, выбирать рациональный способ решения задачи;</w:t>
      </w:r>
    </w:p>
    <w:p w:rsidR="00311D6A" w:rsidRPr="00311D6A" w:rsidRDefault="00311D6A" w:rsidP="00311D6A">
      <w:pPr>
        <w:numPr>
          <w:ilvl w:val="0"/>
          <w:numId w:val="5"/>
        </w:numPr>
        <w:shd w:val="clear" w:color="auto" w:fill="FFFFFF"/>
        <w:spacing w:before="33" w:after="33" w:line="240" w:lineRule="auto"/>
        <w:ind w:right="338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формулировать проблему;</w:t>
      </w:r>
    </w:p>
    <w:p w:rsidR="00311D6A" w:rsidRPr="00311D6A" w:rsidRDefault="00311D6A" w:rsidP="00311D6A">
      <w:pPr>
        <w:numPr>
          <w:ilvl w:val="0"/>
          <w:numId w:val="6"/>
        </w:numPr>
        <w:shd w:val="clear" w:color="auto" w:fill="FFFFFF"/>
        <w:spacing w:before="33" w:after="33" w:line="240" w:lineRule="auto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311D6A" w:rsidRPr="00311D6A" w:rsidRDefault="00311D6A" w:rsidP="00311D6A">
      <w:pPr>
        <w:numPr>
          <w:ilvl w:val="0"/>
          <w:numId w:val="7"/>
        </w:numPr>
        <w:shd w:val="clear" w:color="auto" w:fill="FFFFFF"/>
        <w:spacing w:before="33" w:after="33" w:line="240" w:lineRule="auto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различать обоснованные и необоснованные суждения;</w:t>
      </w:r>
    </w:p>
    <w:p w:rsidR="00311D6A" w:rsidRPr="00311D6A" w:rsidRDefault="00311D6A" w:rsidP="00311D6A">
      <w:pPr>
        <w:numPr>
          <w:ilvl w:val="0"/>
          <w:numId w:val="8"/>
        </w:numPr>
        <w:shd w:val="clear" w:color="auto" w:fill="FFFFFF"/>
        <w:spacing w:before="33" w:after="33" w:line="240" w:lineRule="auto"/>
        <w:ind w:right="306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       познавательную;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260" w:hanging="260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311D6A" w:rsidRPr="00311D6A" w:rsidRDefault="00311D6A" w:rsidP="00311D6A">
      <w:pPr>
        <w:numPr>
          <w:ilvl w:val="0"/>
          <w:numId w:val="9"/>
        </w:numPr>
        <w:shd w:val="clear" w:color="auto" w:fill="FFFFFF"/>
        <w:spacing w:before="33" w:after="33" w:line="240" w:lineRule="auto"/>
        <w:ind w:right="368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принимать участие в совместной работе коллектива;</w:t>
      </w:r>
    </w:p>
    <w:p w:rsidR="00311D6A" w:rsidRPr="00311D6A" w:rsidRDefault="00311D6A" w:rsidP="00311D6A">
      <w:pPr>
        <w:numPr>
          <w:ilvl w:val="0"/>
          <w:numId w:val="10"/>
        </w:numPr>
        <w:shd w:val="clear" w:color="auto" w:fill="FFFFFF"/>
        <w:spacing w:before="33" w:after="33" w:line="240" w:lineRule="auto"/>
        <w:ind w:right="138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координировать свои действия с действиями партнеров;</w:t>
      </w:r>
    </w:p>
    <w:p w:rsidR="00311D6A" w:rsidRPr="00311D6A" w:rsidRDefault="00311D6A" w:rsidP="00311D6A">
      <w:pPr>
        <w:numPr>
          <w:ilvl w:val="0"/>
          <w:numId w:val="10"/>
        </w:numPr>
        <w:shd w:val="clear" w:color="auto" w:fill="FFFFFF"/>
        <w:spacing w:before="33" w:after="33" w:line="240" w:lineRule="auto"/>
        <w:ind w:right="138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корректно высказывать свое мнение, обосновывать свою позицию;</w:t>
      </w:r>
    </w:p>
    <w:p w:rsidR="00311D6A" w:rsidRPr="00311D6A" w:rsidRDefault="00311D6A" w:rsidP="00311D6A">
      <w:pPr>
        <w:numPr>
          <w:ilvl w:val="0"/>
          <w:numId w:val="11"/>
        </w:numPr>
        <w:shd w:val="clear" w:color="auto" w:fill="FFFFFF"/>
        <w:spacing w:before="33" w:after="33" w:line="240" w:lineRule="auto"/>
        <w:ind w:right="118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задавать вопросы для организации собственной и совместной деятельности;</w:t>
      </w:r>
    </w:p>
    <w:p w:rsidR="00311D6A" w:rsidRPr="00311D6A" w:rsidRDefault="00311D6A" w:rsidP="00311D6A">
      <w:pPr>
        <w:numPr>
          <w:ilvl w:val="0"/>
          <w:numId w:val="11"/>
        </w:numPr>
        <w:shd w:val="clear" w:color="auto" w:fill="FFFFFF"/>
        <w:spacing w:before="33" w:after="33" w:line="240" w:lineRule="auto"/>
        <w:ind w:right="118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lastRenderedPageBreak/>
        <w:t>осуществлять взаимный контроль совместных действий принимать самостоятельно решения;</w:t>
      </w:r>
    </w:p>
    <w:p w:rsidR="00311D6A" w:rsidRPr="00311D6A" w:rsidRDefault="00311D6A" w:rsidP="00311D6A">
      <w:pPr>
        <w:numPr>
          <w:ilvl w:val="0"/>
          <w:numId w:val="11"/>
        </w:numPr>
        <w:shd w:val="clear" w:color="auto" w:fill="FFFFFF"/>
        <w:spacing w:before="33" w:after="33" w:line="240" w:lineRule="auto"/>
        <w:ind w:right="86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содействовать разрешению конфликтов, учитывая позиции участников</w:t>
      </w: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 Предметные результаты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:</w:t>
      </w:r>
    </w:p>
    <w:p w:rsidR="00311D6A" w:rsidRPr="00311D6A" w:rsidRDefault="00311D6A" w:rsidP="00311D6A">
      <w:pPr>
        <w:numPr>
          <w:ilvl w:val="0"/>
          <w:numId w:val="11"/>
        </w:numPr>
        <w:shd w:val="clear" w:color="auto" w:fill="FFFFFF"/>
        <w:spacing w:before="33" w:after="33" w:line="240" w:lineRule="auto"/>
        <w:ind w:right="182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обобщать, делать несложные выводы;</w:t>
      </w:r>
    </w:p>
    <w:p w:rsidR="00311D6A" w:rsidRPr="00311D6A" w:rsidRDefault="00311D6A" w:rsidP="00311D6A">
      <w:pPr>
        <w:numPr>
          <w:ilvl w:val="0"/>
          <w:numId w:val="11"/>
        </w:numPr>
        <w:shd w:val="clear" w:color="auto" w:fill="FFFFFF"/>
        <w:spacing w:before="33" w:after="33" w:line="240" w:lineRule="auto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давать определения тем или иным понятиям;</w:t>
      </w:r>
    </w:p>
    <w:p w:rsidR="00311D6A" w:rsidRPr="00311D6A" w:rsidRDefault="00311D6A" w:rsidP="00311D6A">
      <w:pPr>
        <w:numPr>
          <w:ilvl w:val="0"/>
          <w:numId w:val="12"/>
        </w:numPr>
        <w:shd w:val="clear" w:color="auto" w:fill="FFFFFF"/>
        <w:spacing w:before="33" w:after="33" w:line="240" w:lineRule="auto"/>
        <w:ind w:right="320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выявлять закономерности и проводить аналогии;</w:t>
      </w:r>
    </w:p>
    <w:p w:rsidR="00311D6A" w:rsidRPr="00311D6A" w:rsidRDefault="00311D6A" w:rsidP="00311D6A">
      <w:pPr>
        <w:numPr>
          <w:ilvl w:val="0"/>
          <w:numId w:val="13"/>
        </w:numPr>
        <w:shd w:val="clear" w:color="auto" w:fill="FFFFFF"/>
        <w:spacing w:before="33" w:after="33" w:line="240" w:lineRule="auto"/>
        <w:ind w:right="4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311D6A" w:rsidRPr="00311D6A" w:rsidRDefault="00311D6A" w:rsidP="00311D6A">
      <w:pPr>
        <w:numPr>
          <w:ilvl w:val="0"/>
          <w:numId w:val="14"/>
        </w:numPr>
        <w:shd w:val="clear" w:color="auto" w:fill="FFFFFF"/>
        <w:spacing w:before="33" w:after="33" w:line="240" w:lineRule="auto"/>
        <w:ind w:right="40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осуществлять </w:t>
      </w:r>
      <w:r w:rsidRPr="00311D6A">
        <w:rPr>
          <w:rFonts w:ascii="Times New Roman" w:eastAsia="Gulim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индивидуального и дифференцированного подхода в обучении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</w:t>
      </w:r>
      <w:r w:rsidRPr="00311D6A">
        <w:rPr>
          <w:rFonts w:ascii="Times New Roman" w:eastAsia="Gulim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учащихся 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с разными образовательными возможностями.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720" w:hanging="72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t>Результаты внеурочной деятельности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являются частью результатов освоения основной   общеобразовательной программы в соответствии с требованиями ФГОС.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left="720" w:hanging="72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К концу года учащийся овладеет  </w:t>
      </w:r>
    </w:p>
    <w:p w:rsidR="00311D6A" w:rsidRPr="00311D6A" w:rsidRDefault="00311D6A" w:rsidP="00311D6A">
      <w:pPr>
        <w:numPr>
          <w:ilvl w:val="0"/>
          <w:numId w:val="15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Основами  спортивной терминологии по спортивным играм, лёгкой атлетике, спортивной гимнастике;</w:t>
      </w:r>
    </w:p>
    <w:p w:rsidR="00311D6A" w:rsidRPr="00311D6A" w:rsidRDefault="00311D6A" w:rsidP="00311D6A">
      <w:pPr>
        <w:numPr>
          <w:ilvl w:val="0"/>
          <w:numId w:val="15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Технику безопасности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применяемую в базовых видах спорта;</w:t>
      </w:r>
    </w:p>
    <w:p w:rsidR="00311D6A" w:rsidRPr="00311D6A" w:rsidRDefault="00311D6A" w:rsidP="00311D6A">
      <w:pPr>
        <w:numPr>
          <w:ilvl w:val="0"/>
          <w:numId w:val="15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Правилам судейства соревнований в изучаемых видах спорта</w:t>
      </w:r>
    </w:p>
    <w:p w:rsidR="00311D6A" w:rsidRPr="00311D6A" w:rsidRDefault="00311D6A" w:rsidP="00311D6A">
      <w:pPr>
        <w:numPr>
          <w:ilvl w:val="0"/>
          <w:numId w:val="16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Историей  возникновения Олимпийских игр;</w:t>
      </w:r>
    </w:p>
    <w:p w:rsidR="00311D6A" w:rsidRPr="00311D6A" w:rsidRDefault="00311D6A" w:rsidP="00311D6A">
      <w:pPr>
        <w:numPr>
          <w:ilvl w:val="0"/>
          <w:numId w:val="16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Правилами  здорового образа жизни;</w:t>
      </w:r>
    </w:p>
    <w:p w:rsidR="00311D6A" w:rsidRPr="00311D6A" w:rsidRDefault="00311D6A" w:rsidP="00311D6A">
      <w:pPr>
        <w:numPr>
          <w:ilvl w:val="0"/>
          <w:numId w:val="17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Техникой    и тактикой  командных  действий;</w:t>
      </w:r>
    </w:p>
    <w:p w:rsidR="00311D6A" w:rsidRPr="00311D6A" w:rsidRDefault="00311D6A" w:rsidP="00311D6A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</w:t>
      </w:r>
      <w:r w:rsidRPr="00311D6A">
        <w:rPr>
          <w:rFonts w:ascii="Times New Roman" w:eastAsia="Gulim" w:hAnsi="Times New Roman" w:cs="Times New Roman"/>
          <w:color w:val="0D0D0D"/>
          <w:sz w:val="24"/>
          <w:szCs w:val="24"/>
          <w:lang w:eastAsia="ru-RU"/>
        </w:rPr>
        <w:t>Техникой  приёма, передачи, подачи мяча в волейболе;</w:t>
      </w:r>
    </w:p>
    <w:p w:rsidR="00311D6A" w:rsidRPr="00311D6A" w:rsidRDefault="00311D6A" w:rsidP="00311D6A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D0D0D"/>
          <w:sz w:val="24"/>
          <w:szCs w:val="24"/>
          <w:lang w:eastAsia="ru-RU"/>
        </w:rPr>
        <w:t> Техникой ловли-передачи, ведения, бросков мяча в баскетболе;  </w:t>
      </w:r>
    </w:p>
    <w:p w:rsidR="00311D6A" w:rsidRPr="00311D6A" w:rsidRDefault="00311D6A" w:rsidP="00311D6A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D0D0D"/>
          <w:sz w:val="24"/>
          <w:szCs w:val="24"/>
          <w:lang w:eastAsia="ru-RU"/>
        </w:rPr>
        <w:t> Техникой  бега на короткие дистанции в  лёгкой атлетике;</w:t>
      </w:r>
    </w:p>
    <w:p w:rsidR="00311D6A" w:rsidRPr="00311D6A" w:rsidRDefault="00311D6A" w:rsidP="00311D6A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D0D0D"/>
          <w:sz w:val="24"/>
          <w:szCs w:val="24"/>
          <w:lang w:eastAsia="ru-RU"/>
        </w:rPr>
        <w:t> Техникой  кувырков, прыжков, стоек в гимнастике;</w:t>
      </w:r>
    </w:p>
    <w:p w:rsidR="00311D6A" w:rsidRPr="00311D6A" w:rsidRDefault="00311D6A" w:rsidP="00311D6A">
      <w:pPr>
        <w:numPr>
          <w:ilvl w:val="0"/>
          <w:numId w:val="18"/>
        </w:numPr>
        <w:shd w:val="clear" w:color="auto" w:fill="FFFFFF"/>
        <w:spacing w:before="33" w:after="33" w:line="240" w:lineRule="auto"/>
        <w:jc w:val="both"/>
        <w:rPr>
          <w:rFonts w:ascii="Gulim" w:eastAsia="Gulim" w:hAnsi="Gulim" w:cs="Arial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D0D0D"/>
          <w:sz w:val="24"/>
          <w:szCs w:val="24"/>
          <w:lang w:eastAsia="ru-RU"/>
        </w:rPr>
        <w:t> Навыками  оказания первой медицинской помощи при травмах;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t xml:space="preserve">Формами </w:t>
      </w:r>
      <w:proofErr w:type="gramStart"/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t>подведения итогов</w:t>
      </w:r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 освоения программы внеурочной деятельности</w:t>
      </w:r>
      <w:proofErr w:type="gramEnd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 xml:space="preserve"> являются:</w:t>
      </w:r>
      <w:r w:rsidRPr="00311D6A">
        <w:rPr>
          <w:rFonts w:ascii="Times New Roman" w:eastAsia="Gulim" w:hAnsi="Times New Roman" w:cs="Times New Roman"/>
          <w:b/>
          <w:bCs/>
          <w:color w:val="000000"/>
          <w:sz w:val="28"/>
          <w:lang w:eastAsia="ru-RU"/>
        </w:rPr>
        <w:t> 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•  создание буклетов, плакатов;</w:t>
      </w:r>
    </w:p>
    <w:p w:rsid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•  участие в «Дне здоровья».</w:t>
      </w:r>
    </w:p>
    <w:p w:rsidR="002C50E1" w:rsidRDefault="002C50E1" w:rsidP="00311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2C50E1" w:rsidRDefault="002C50E1" w:rsidP="00311D6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2C50E1" w:rsidRPr="00311D6A" w:rsidRDefault="002C50E1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</w:p>
    <w:p w:rsidR="00311D6A" w:rsidRPr="00311D6A" w:rsidRDefault="00311D6A" w:rsidP="00311D6A">
      <w:pPr>
        <w:shd w:val="clear" w:color="auto" w:fill="FFFFFF"/>
        <w:spacing w:after="0" w:line="240" w:lineRule="auto"/>
        <w:jc w:val="center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РАЗДЕЛ II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center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lastRenderedPageBreak/>
        <w:t>Сроки реализации программы:</w:t>
      </w: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1 год. Занятия проводятся 1 раз в неделю  в течение года. Всего – 34 ч.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right="26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Основной </w:t>
      </w:r>
      <w:r w:rsidRPr="00311D6A">
        <w:rPr>
          <w:rFonts w:ascii="Times New Roman" w:eastAsia="Gulim" w:hAnsi="Times New Roman" w:cs="Times New Roman"/>
          <w:b/>
          <w:bCs/>
          <w:color w:val="000000"/>
          <w:sz w:val="27"/>
          <w:lang w:eastAsia="ru-RU"/>
        </w:rPr>
        <w:t>формой</w:t>
      </w:r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 xml:space="preserve">  проведения внеурочной деятельности является </w:t>
      </w:r>
      <w:proofErr w:type="gramStart"/>
      <w:r w:rsidRPr="00311D6A">
        <w:rPr>
          <w:rFonts w:ascii="Times New Roman" w:eastAsia="Gulim" w:hAnsi="Times New Roman" w:cs="Times New Roman"/>
          <w:color w:val="000000"/>
          <w:sz w:val="27"/>
          <w:lang w:eastAsia="ru-RU"/>
        </w:rPr>
        <w:t>–</w:t>
      </w: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рупповая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right="26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lang w:eastAsia="ru-RU"/>
        </w:rPr>
        <w:t>Занятия полностью построены на игровых обучающих ситуациях с использованием спортивного инвентаря и без него. Роль игры в организации досуга занимает важное место в жизни ребёнка, и поэтому рассматривается педагогами как одно из главных средств воспитания</w:t>
      </w:r>
      <w:r w:rsidRPr="00311D6A">
        <w:rPr>
          <w:rFonts w:ascii="Calibri" w:eastAsia="Gulim" w:hAnsi="Calibri" w:cs="Times New Roman"/>
          <w:color w:val="000000"/>
          <w:lang w:eastAsia="ru-RU"/>
        </w:rPr>
        <w:t>.</w:t>
      </w:r>
    </w:p>
    <w:p w:rsidR="00311D6A" w:rsidRPr="00311D6A" w:rsidRDefault="00311D6A" w:rsidP="00311D6A">
      <w:pPr>
        <w:shd w:val="clear" w:color="auto" w:fill="FFFFFF"/>
        <w:spacing w:after="0" w:line="240" w:lineRule="auto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B0800"/>
          <w:sz w:val="27"/>
          <w:lang w:eastAsia="ru-RU"/>
        </w:rPr>
        <w:t>Виды деятельности: </w:t>
      </w:r>
      <w:r w:rsidRPr="00311D6A">
        <w:rPr>
          <w:rFonts w:ascii="Times New Roman" w:eastAsia="Gulim" w:hAnsi="Times New Roman" w:cs="Times New Roman"/>
          <w:color w:val="0B0800"/>
          <w:sz w:val="27"/>
          <w:lang w:eastAsia="ru-RU"/>
        </w:rPr>
        <w:t>занятия  физической  культуры  (классические, интегрированные, комбинированные и смешанные), практические занятия, самостоятельная работа учащихся с литературой, выпуск буклетов, плакатов.</w:t>
      </w:r>
    </w:p>
    <w:p w:rsidR="00311D6A" w:rsidRPr="00311D6A" w:rsidRDefault="00311D6A" w:rsidP="00311D6A">
      <w:pPr>
        <w:shd w:val="clear" w:color="auto" w:fill="FFFFFF"/>
        <w:spacing w:after="0" w:line="240" w:lineRule="auto"/>
        <w:ind w:firstLine="450"/>
        <w:jc w:val="both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311D6A" w:rsidRPr="00311D6A" w:rsidRDefault="00311D6A" w:rsidP="00311D6A">
      <w:pPr>
        <w:shd w:val="clear" w:color="auto" w:fill="FFFFFF"/>
        <w:spacing w:after="0" w:line="240" w:lineRule="auto"/>
        <w:jc w:val="center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8"/>
          <w:lang w:eastAsia="ru-RU"/>
        </w:rPr>
        <w:t>Учебно-тематический план</w:t>
      </w:r>
    </w:p>
    <w:tbl>
      <w:tblPr>
        <w:tblW w:w="13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2198"/>
        <w:gridCol w:w="10422"/>
      </w:tblGrid>
      <w:tr w:rsidR="00311D6A" w:rsidRPr="00311D6A" w:rsidTr="00311D6A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lang w:eastAsia="ru-RU"/>
              </w:rPr>
              <w:t>№</w:t>
            </w:r>
          </w:p>
          <w:p w:rsidR="00311D6A" w:rsidRPr="00311D6A" w:rsidRDefault="00311D6A" w:rsidP="00311D6A">
            <w:pPr>
              <w:spacing w:after="0" w:line="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1D6A">
              <w:rPr>
                <w:rFonts w:ascii="Times New Roman" w:eastAsia="Gulim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11D6A">
              <w:rPr>
                <w:rFonts w:ascii="Times New Roman" w:eastAsia="Gulim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D6A" w:rsidRPr="00311D6A" w:rsidRDefault="00311D6A" w:rsidP="00311D6A">
            <w:pPr>
              <w:spacing w:after="0" w:line="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D6A" w:rsidRPr="00311D6A" w:rsidRDefault="00311D6A" w:rsidP="00311D6A">
            <w:pPr>
              <w:spacing w:after="0" w:line="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11D6A" w:rsidRPr="00311D6A" w:rsidTr="00311D6A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D6A" w:rsidRPr="00311D6A" w:rsidRDefault="00311D6A" w:rsidP="00311D6A">
            <w:pPr>
              <w:spacing w:after="0" w:line="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D6A" w:rsidRPr="00311D6A" w:rsidRDefault="00311D6A" w:rsidP="00311D6A">
            <w:pPr>
              <w:spacing w:after="0" w:line="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D6A" w:rsidRPr="00311D6A" w:rsidRDefault="00311D6A" w:rsidP="00311D6A">
            <w:pPr>
              <w:spacing w:after="0" w:line="0" w:lineRule="atLeast"/>
              <w:jc w:val="both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lang w:eastAsia="ru-RU"/>
              </w:rPr>
              <w:t>(1ч.)</w:t>
            </w: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программой занятий. Основы знаний о спортивных и подвижных играх: понятия правил игры, выработка правил игры. Инструктаж по технике безопасности. Разработка макетов буклетов по видам игр.</w:t>
            </w:r>
          </w:p>
        </w:tc>
      </w:tr>
      <w:tr w:rsidR="00311D6A" w:rsidRPr="00311D6A" w:rsidTr="00311D6A"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D6A" w:rsidRPr="00311D6A" w:rsidRDefault="00311D6A" w:rsidP="00311D6A">
            <w:pPr>
              <w:spacing w:after="0" w:line="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  <w:p w:rsidR="00311D6A" w:rsidRPr="00311D6A" w:rsidRDefault="00311D6A" w:rsidP="00311D6A">
            <w:pPr>
              <w:spacing w:after="0" w:line="240" w:lineRule="auto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  <w:p w:rsidR="00311D6A" w:rsidRPr="00311D6A" w:rsidRDefault="00311D6A" w:rsidP="00311D6A">
            <w:pPr>
              <w:spacing w:after="0" w:line="240" w:lineRule="auto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Русская лапта</w:t>
            </w:r>
          </w:p>
          <w:p w:rsidR="00311D6A" w:rsidRPr="00311D6A" w:rsidRDefault="00311D6A" w:rsidP="00311D6A">
            <w:pPr>
              <w:spacing w:after="0" w:line="240" w:lineRule="auto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311D6A" w:rsidRPr="00311D6A" w:rsidRDefault="00311D6A" w:rsidP="00311D6A">
            <w:pPr>
              <w:spacing w:after="0" w:line="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D6A" w:rsidRPr="00311D6A" w:rsidRDefault="00311D6A" w:rsidP="00311D6A">
            <w:pPr>
              <w:spacing w:after="0" w:line="0" w:lineRule="atLeast"/>
              <w:jc w:val="both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lang w:eastAsia="ru-RU"/>
              </w:rPr>
              <w:t>(33ч.)</w:t>
            </w: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11D6A">
              <w:rPr>
                <w:rFonts w:ascii="Times New Roman" w:eastAsia="Gulim" w:hAnsi="Times New Roman" w:cs="Times New Roman"/>
                <w:color w:val="000000"/>
                <w:lang w:eastAsia="ru-RU"/>
              </w:rPr>
              <w:t>Бег в среднем темпе, эстафеты с мячом, самостоятельно играют в разученные игры с мячом.</w:t>
            </w: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 В содержание включаются такие подвижные игры: Эстафеты с ведением мяча, с передачей после ведения, змейкой и  зигзагом,</w:t>
            </w:r>
            <w:r w:rsidRPr="00311D6A">
              <w:rPr>
                <w:rFonts w:ascii="Arial" w:eastAsia="Gulim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эстафета «Забрось мяч в кольцо»</w:t>
            </w:r>
            <w:proofErr w:type="gramStart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«Школа мяча» , «Перестрелка»  , «Лапта», «Запятнай последнего» , «10 передач» ,</w:t>
            </w:r>
            <w:r w:rsidRPr="00311D6A">
              <w:rPr>
                <w:rFonts w:ascii="Arial" w:eastAsia="Gulim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«Пять бросков»,</w:t>
            </w:r>
            <w:r w:rsidRPr="00311D6A">
              <w:rPr>
                <w:rFonts w:ascii="Arial" w:eastAsia="Gulim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«Эстафета футболистов», «Эстафета баскетболистов».  </w:t>
            </w:r>
          </w:p>
        </w:tc>
      </w:tr>
      <w:tr w:rsidR="00311D6A" w:rsidRPr="00311D6A" w:rsidTr="00311D6A"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D6A" w:rsidRPr="00311D6A" w:rsidRDefault="00311D6A" w:rsidP="00311D6A">
            <w:pPr>
              <w:spacing w:after="0" w:line="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11D6A" w:rsidRPr="00311D6A" w:rsidRDefault="00311D6A" w:rsidP="00311D6A">
            <w:pPr>
              <w:spacing w:after="0" w:line="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(34ч.)</w:t>
            </w:r>
          </w:p>
        </w:tc>
      </w:tr>
    </w:tbl>
    <w:p w:rsidR="00311D6A" w:rsidRPr="00311D6A" w:rsidRDefault="00311D6A" w:rsidP="00311D6A">
      <w:pPr>
        <w:shd w:val="clear" w:color="auto" w:fill="FFFFFF"/>
        <w:spacing w:after="0" w:line="240" w:lineRule="auto"/>
        <w:jc w:val="center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РАЗДЕЛ III</w:t>
      </w:r>
    </w:p>
    <w:p w:rsidR="00311D6A" w:rsidRPr="00311D6A" w:rsidRDefault="00311D6A" w:rsidP="00311D6A">
      <w:pPr>
        <w:shd w:val="clear" w:color="auto" w:fill="FFFFFF"/>
        <w:spacing w:after="0" w:line="240" w:lineRule="auto"/>
        <w:jc w:val="center"/>
        <w:rPr>
          <w:rFonts w:ascii="Gulim" w:eastAsia="Gulim" w:hAnsi="Gulim" w:cs="Times New Roman"/>
          <w:color w:val="000000"/>
          <w:sz w:val="27"/>
          <w:szCs w:val="27"/>
          <w:lang w:eastAsia="ru-RU"/>
        </w:rPr>
      </w:pPr>
      <w:r w:rsidRPr="00311D6A">
        <w:rPr>
          <w:rFonts w:ascii="Times New Roman" w:eastAsia="Gulim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414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94"/>
        <w:gridCol w:w="8591"/>
        <w:gridCol w:w="73"/>
        <w:gridCol w:w="3593"/>
      </w:tblGrid>
      <w:tr w:rsidR="00311D6A" w:rsidRPr="00311D6A" w:rsidTr="006F35AD">
        <w:trPr>
          <w:trHeight w:val="59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№п\</w:t>
            </w:r>
            <w:proofErr w:type="gramStart"/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11D6A" w:rsidRPr="00311D6A" w:rsidTr="002C50E1">
        <w:trPr>
          <w:trHeight w:val="207"/>
        </w:trPr>
        <w:tc>
          <w:tcPr>
            <w:tcW w:w="10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00" w:lineRule="atLeast"/>
              <w:ind w:firstLine="450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0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1D6A" w:rsidRPr="00311D6A" w:rsidTr="006F35AD">
        <w:trPr>
          <w:trHeight w:val="76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 Основы знаний подвижной  и спортивной игр.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1D6A" w:rsidRPr="00311D6A" w:rsidTr="006F35AD">
        <w:trPr>
          <w:trHeight w:val="496"/>
        </w:trPr>
        <w:tc>
          <w:tcPr>
            <w:tcW w:w="10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11D6A" w:rsidRPr="00311D6A" w:rsidTr="006F35AD">
        <w:trPr>
          <w:trHeight w:val="496"/>
        </w:trPr>
        <w:tc>
          <w:tcPr>
            <w:tcW w:w="10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11D6A" w:rsidRPr="00311D6A" w:rsidTr="006F35AD">
        <w:trPr>
          <w:trHeight w:val="55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ind w:left="120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Техника нападения. Действия без мяча. Перемещения и стойки.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1D6A" w:rsidRPr="00311D6A" w:rsidTr="006F35AD">
        <w:trPr>
          <w:trHeight w:val="5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ind w:left="120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Действия с мячом. Передача мяча двумя руками.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1D6A" w:rsidRPr="00311D6A" w:rsidTr="006F35AD">
        <w:trPr>
          <w:trHeight w:val="55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ind w:left="120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Передача на точность. Встречная передача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1D6A" w:rsidRPr="00311D6A" w:rsidTr="006F35AD">
        <w:trPr>
          <w:trHeight w:val="57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ind w:left="120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Подача мяча: нижняя прямая, нижняя боковая, подача сверху.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1D6A" w:rsidRPr="00311D6A" w:rsidTr="006F35AD">
        <w:trPr>
          <w:trHeight w:val="49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ind w:left="120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1D6A" w:rsidRPr="00311D6A" w:rsidTr="006F35AD">
        <w:trPr>
          <w:trHeight w:val="49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ind w:left="120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Групповые действия игроков. Взаимодействие игроков передней линии при приеме от подачи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2C50E1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1D6A" w:rsidRPr="00311D6A" w:rsidTr="006F35AD">
        <w:trPr>
          <w:trHeight w:val="49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ind w:left="120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1D6A" w:rsidRPr="00311D6A" w:rsidTr="006F35AD">
        <w:trPr>
          <w:trHeight w:val="51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ind w:left="120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Групповые действия игроков.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2C50E1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1D6A" w:rsidRPr="00311D6A" w:rsidTr="006F35AD">
        <w:trPr>
          <w:trHeight w:val="51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311D6A" w:rsidP="00311D6A">
            <w:pPr>
              <w:spacing w:after="0" w:line="240" w:lineRule="auto"/>
              <w:ind w:left="120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D6A" w:rsidRPr="00311D6A" w:rsidRDefault="002C50E1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50E1" w:rsidRPr="00311D6A" w:rsidTr="002C50E1">
        <w:trPr>
          <w:trHeight w:val="248"/>
        </w:trPr>
        <w:tc>
          <w:tcPr>
            <w:tcW w:w="10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A4C8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лапта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A4C8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C50E1" w:rsidRPr="00311D6A" w:rsidTr="006F35AD">
        <w:trPr>
          <w:trHeight w:val="3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jc w:val="both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травматизма и оказание первой помощи при обучении детей игре «Русская лапта». Основы техники игры. Техническая подготовка игроков в лапту: стойка игрока, техника ударов битой по мячу, перебежки, </w:t>
            </w:r>
            <w:proofErr w:type="spellStart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осаливание</w:t>
            </w:r>
            <w:proofErr w:type="spellEnd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самоосаливание</w:t>
            </w:r>
            <w:proofErr w:type="spellEnd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переосаливание</w:t>
            </w:r>
            <w:proofErr w:type="spellEnd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5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Ловля мяча и передача в парах. Выбор биты. Удары битой по мячу сверху.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51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мяча, </w:t>
            </w:r>
            <w:proofErr w:type="spellStart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осаливание</w:t>
            </w:r>
            <w:proofErr w:type="spellEnd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. Двусторонняя игра. Передача, удары битой сверху, метание в цель.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Комплексные упражнения, комбинации. Закрепление навыков игры и знакомство с основными правилами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Командные игры и соревнования.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74C87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2C50E1">
        <w:trPr>
          <w:trHeight w:val="62"/>
        </w:trPr>
        <w:tc>
          <w:tcPr>
            <w:tcW w:w="10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2C50E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2C50E1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F37DF1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и тактики. Техника нападения. Техника передвижения.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F37DF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F37DF1">
            <w:pPr>
              <w:spacing w:after="0" w:line="60" w:lineRule="atLeast"/>
              <w:jc w:val="both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Техника владения мячом.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F37DF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F37DF1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мяча двумя руками с места. Штрафной бросок. Бросок с </w:t>
            </w:r>
            <w:proofErr w:type="spellStart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трехочковой</w:t>
            </w:r>
            <w:proofErr w:type="spellEnd"/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линии.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F37DF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F37DF1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высоты отскока и скорости ведения.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F37DF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20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50E1" w:rsidRPr="00311D6A" w:rsidRDefault="002C50E1" w:rsidP="00515791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Ловля мяча двумя руками с низкого отскока, одной рукой на уровне груди.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1579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15791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Повороты в движении. Сочетание способов передвижений.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1579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15791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1579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15791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игроков с заслонами.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1579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15791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Групповые действия.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51579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50E1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0757D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0E1" w:rsidRPr="00311D6A" w:rsidRDefault="002C50E1" w:rsidP="000757D1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35AD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403ECB">
            <w:pPr>
              <w:spacing w:after="0" w:line="240" w:lineRule="auto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передвижения. Удары по мячу головой, ногой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403ECB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35AD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403ECB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мяча. Ведение мяча. Обманные движения.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403ECB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35AD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403ECB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Отбор мяча. Вбрасывание мяча из-за боковой линии. Техника игры вратаря.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403ECB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35AD" w:rsidRPr="00311D6A" w:rsidTr="006F35AD">
        <w:trPr>
          <w:trHeight w:val="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403ECB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403ECB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35AD" w:rsidRPr="00311D6A" w:rsidTr="006F35AD">
        <w:trPr>
          <w:trHeight w:val="1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F35AD" w:rsidRPr="00311D6A" w:rsidRDefault="006F35AD" w:rsidP="00311D6A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35AD" w:rsidRPr="00311D6A" w:rsidRDefault="006F35AD" w:rsidP="00C771DC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C771DC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F35AD" w:rsidRPr="00311D6A" w:rsidTr="006F35AD">
        <w:trPr>
          <w:trHeight w:val="33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240" w:lineRule="auto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311D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  <w:tc>
          <w:tcPr>
            <w:tcW w:w="85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C771DC">
            <w:pPr>
              <w:spacing w:after="0" w:line="60" w:lineRule="atLeast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5AD" w:rsidRPr="00311D6A" w:rsidRDefault="006F35AD" w:rsidP="00C771DC">
            <w:pPr>
              <w:spacing w:after="0" w:line="60" w:lineRule="atLeast"/>
              <w:jc w:val="center"/>
              <w:rPr>
                <w:rFonts w:ascii="Gulim" w:eastAsia="Gulim" w:hAnsi="Gulim" w:cs="Arial"/>
                <w:color w:val="000000"/>
                <w:sz w:val="24"/>
                <w:szCs w:val="24"/>
                <w:lang w:eastAsia="ru-RU"/>
              </w:rPr>
            </w:pPr>
            <w:r w:rsidRPr="00311D6A">
              <w:rPr>
                <w:rFonts w:ascii="Times New Roman" w:eastAsia="Gulim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03307" w:rsidRDefault="008403A0"/>
    <w:sectPr w:rsidR="00103307" w:rsidSect="008403A0">
      <w:pgSz w:w="16838" w:h="11906" w:orient="landscape"/>
      <w:pgMar w:top="850" w:right="568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3D6"/>
    <w:multiLevelType w:val="multilevel"/>
    <w:tmpl w:val="3166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1A28"/>
    <w:multiLevelType w:val="multilevel"/>
    <w:tmpl w:val="6CA4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D67C1"/>
    <w:multiLevelType w:val="multilevel"/>
    <w:tmpl w:val="245E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87A12"/>
    <w:multiLevelType w:val="multilevel"/>
    <w:tmpl w:val="BEDA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D5074"/>
    <w:multiLevelType w:val="multilevel"/>
    <w:tmpl w:val="9596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759D2"/>
    <w:multiLevelType w:val="multilevel"/>
    <w:tmpl w:val="0B3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510F1"/>
    <w:multiLevelType w:val="multilevel"/>
    <w:tmpl w:val="53B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09FD"/>
    <w:multiLevelType w:val="multilevel"/>
    <w:tmpl w:val="A4F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62921"/>
    <w:multiLevelType w:val="multilevel"/>
    <w:tmpl w:val="0A1E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76364"/>
    <w:multiLevelType w:val="multilevel"/>
    <w:tmpl w:val="7D4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52C4D"/>
    <w:multiLevelType w:val="multilevel"/>
    <w:tmpl w:val="A2F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A617B"/>
    <w:multiLevelType w:val="multilevel"/>
    <w:tmpl w:val="C7F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75C1B"/>
    <w:multiLevelType w:val="multilevel"/>
    <w:tmpl w:val="60BE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F643D"/>
    <w:multiLevelType w:val="multilevel"/>
    <w:tmpl w:val="A7E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268FD"/>
    <w:multiLevelType w:val="multilevel"/>
    <w:tmpl w:val="E3F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671D3"/>
    <w:multiLevelType w:val="multilevel"/>
    <w:tmpl w:val="F98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C448B"/>
    <w:multiLevelType w:val="multilevel"/>
    <w:tmpl w:val="76A0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71464D"/>
    <w:multiLevelType w:val="multilevel"/>
    <w:tmpl w:val="76D2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14"/>
  </w:num>
  <w:num w:numId="11">
    <w:abstractNumId w:val="12"/>
  </w:num>
  <w:num w:numId="12">
    <w:abstractNumId w:val="0"/>
  </w:num>
  <w:num w:numId="13">
    <w:abstractNumId w:val="3"/>
  </w:num>
  <w:num w:numId="14">
    <w:abstractNumId w:val="11"/>
  </w:num>
  <w:num w:numId="15">
    <w:abstractNumId w:val="10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D6A"/>
    <w:rsid w:val="001E7E10"/>
    <w:rsid w:val="002C50E1"/>
    <w:rsid w:val="002D78DF"/>
    <w:rsid w:val="00311D6A"/>
    <w:rsid w:val="006943BE"/>
    <w:rsid w:val="006F35AD"/>
    <w:rsid w:val="006F4219"/>
    <w:rsid w:val="007849E9"/>
    <w:rsid w:val="008403A0"/>
    <w:rsid w:val="00A9346F"/>
    <w:rsid w:val="00C53FD2"/>
    <w:rsid w:val="00DD2DA9"/>
    <w:rsid w:val="00F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1E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D6A"/>
  </w:style>
  <w:style w:type="paragraph" w:customStyle="1" w:styleId="c108">
    <w:name w:val="c108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311D6A"/>
  </w:style>
  <w:style w:type="character" w:customStyle="1" w:styleId="c5">
    <w:name w:val="c5"/>
    <w:basedOn w:val="a0"/>
    <w:rsid w:val="00311D6A"/>
  </w:style>
  <w:style w:type="paragraph" w:customStyle="1" w:styleId="c4">
    <w:name w:val="c4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1D6A"/>
  </w:style>
  <w:style w:type="paragraph" w:customStyle="1" w:styleId="c63">
    <w:name w:val="c63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1D6A"/>
  </w:style>
  <w:style w:type="character" w:customStyle="1" w:styleId="c61">
    <w:name w:val="c61"/>
    <w:basedOn w:val="a0"/>
    <w:rsid w:val="00311D6A"/>
  </w:style>
  <w:style w:type="character" w:customStyle="1" w:styleId="c18">
    <w:name w:val="c18"/>
    <w:basedOn w:val="a0"/>
    <w:rsid w:val="00311D6A"/>
  </w:style>
  <w:style w:type="paragraph" w:customStyle="1" w:styleId="c9">
    <w:name w:val="c9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11D6A"/>
  </w:style>
  <w:style w:type="paragraph" w:customStyle="1" w:styleId="c59">
    <w:name w:val="c59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311D6A"/>
  </w:style>
  <w:style w:type="character" w:customStyle="1" w:styleId="c69">
    <w:name w:val="c69"/>
    <w:basedOn w:val="a0"/>
    <w:rsid w:val="00311D6A"/>
  </w:style>
  <w:style w:type="paragraph" w:customStyle="1" w:styleId="c33">
    <w:name w:val="c33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1D6A"/>
  </w:style>
  <w:style w:type="paragraph" w:customStyle="1" w:styleId="c51">
    <w:name w:val="c51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Штаб-2</cp:lastModifiedBy>
  <cp:revision>5</cp:revision>
  <cp:lastPrinted>2021-11-26T16:53:00Z</cp:lastPrinted>
  <dcterms:created xsi:type="dcterms:W3CDTF">2021-11-26T16:27:00Z</dcterms:created>
  <dcterms:modified xsi:type="dcterms:W3CDTF">2022-12-05T06:16:00Z</dcterms:modified>
</cp:coreProperties>
</file>